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E2" w:rsidRPr="00301663" w:rsidRDefault="00145EE2" w:rsidP="00301663">
      <w:pPr>
        <w:ind w:right="567"/>
        <w:rPr>
          <w:rFonts w:ascii="Arial" w:hAnsi="Arial" w:cs="Arial"/>
          <w:lang w:val="en-GB"/>
        </w:rPr>
      </w:pPr>
      <w:r>
        <w:rPr>
          <w:rFonts w:ascii="Arial" w:hAnsi="Arial" w:cs="Arial"/>
          <w:i/>
          <w:noProof/>
          <w:lang w:val="en-GB" w:eastAsia="ko-KR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  <w:b/>
        </w:rPr>
      </w:pPr>
      <w:bookmarkStart w:id="0" w:name="OLE_LINK1"/>
      <w:bookmarkStart w:id="1" w:name="OLE_LINK2"/>
      <w:r>
        <w:rPr>
          <w:rFonts w:ascii="Arial" w:eastAsiaTheme="minorHAnsi" w:hAnsi="Arial" w:cstheme="minorBidi"/>
          <w:b/>
        </w:rPr>
        <w:t>Un nuovo encoder ottico incrementale miniaturizzato: un elemento essenziale per i sistemi di movimento</w:t>
      </w:r>
    </w:p>
    <w:bookmarkEnd w:id="0"/>
    <w:bookmarkEnd w:id="1"/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 xml:space="preserve">Renishaw, lo specialista mondiale di sistemi metrologici, presenta </w:t>
      </w:r>
      <w:bookmarkStart w:id="2" w:name="OLE_LINK3"/>
      <w:bookmarkStart w:id="3" w:name="OLE_LINK4"/>
      <w:r>
        <w:rPr>
          <w:rFonts w:ascii="Arial" w:eastAsiaTheme="minorHAnsi" w:hAnsi="Arial" w:cstheme="minorBidi"/>
        </w:rPr>
        <w:t>ATOM™: un innovativo encoder ottico</w:t>
      </w:r>
      <w:bookmarkEnd w:id="2"/>
      <w:bookmarkEnd w:id="3"/>
      <w:r>
        <w:rPr>
          <w:rFonts w:ascii="Arial" w:eastAsiaTheme="minorHAnsi" w:hAnsi="Arial" w:cstheme="minorBidi"/>
        </w:rPr>
        <w:t>, incrementale, senza contatto, lineare e angolare, che combina dimensioni ridottissime con massima affidabilità, stabilità e immunità alla contaminazione. Le prestazioni del nuovo encoder sono il frutto di un design che non lascia spazio a compromessi, come invece spesso avviene con gli encoder miniaturizzati.</w:t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Le dimensioni di ATOM arrivano a 6,7 x 12,7 x 20,5 mm ed è il primo encoder in miniatura a utilizzare ottiche filtranti con controllo automatico del guadagno (AGC) e dell’offset (AOC). Si tratta di una tecnologia all'avanguardia, già adottata negli encoder incrementali Renishaw della serie TONiC™, in grado di fornire un'ottima stabilità del segnale e un'eccellente immunità alla sporcizia.</w:t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Il lettore ATOM è disponibile in vari formati, tutti in grado di garantire prestazioni metrologiche di altissimo livello e un'accuratezza che non teme rivali, con basso errore sottodivisionale (SDE), minimo jitter, grande stabilità del segnale e affidabilità a lungo termine. ATOM può raggiungere velocità di 20 m/s (29.000 giri/min su disco da 17 mm) e risoluzioni di 1 nm (0,004 secondi d'angolo su disco da 108 mm), su vari tipi di tracce lineari e angolari, in acciaio inox o in vetro. Inoltre, il lettore include un LED di impostazione che semplifica le operazioni di installazione e una routine di calibrazione automatica che ottimizza il sistema in pochi istanti.</w:t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 xml:space="preserve">L'encoder incrementale ultracompatto ATOM è disponibile anche nelle varianti con cavo ad alta flessibilità o con cavo piatto e può utilizzare righe da 20 µm e 40 µm. La versione con cavo piatto e uscita laterale riduce ancora le dimensioni complessive dell'unità e semplifica l'integrazione con circuiti stampati. È possibile scegliere tra le accuratissime righe rigide in vetro, lunghe fino a 130 mm, righe a nastro di acciaio inox con una lunghezza massima di 20 m e dischi in vetro con diametri variabili da 17 a 108 mm. </w:t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>Le interfacce opzionali Ti e DSi supportano fattori di interpolazione fino a 20.000, per straordinarie prestazioni metrologiche e dinamiche. I progettisti possono anche sfruttare l'uscita del segnale sinusoidale del lettore per effettuare una connessione diretta a controlli e azionamenti analogici. L'introduzione di processi produttivi avanzati e ad alto grado di automazione consente di ridurre al minimo la variabilità e di assicurare qualità, tempi e competitività.</w:t>
      </w:r>
    </w:p>
    <w:p w:rsidR="00145EE2" w:rsidRPr="00145EE2" w:rsidRDefault="00145EE2" w:rsidP="00145EE2">
      <w:pPr>
        <w:spacing w:after="200" w:line="360" w:lineRule="auto"/>
        <w:rPr>
          <w:rFonts w:ascii="Arial" w:eastAsiaTheme="minorHAnsi" w:hAnsi="Arial" w:cstheme="minorBidi"/>
        </w:rPr>
      </w:pPr>
      <w:r>
        <w:rPr>
          <w:rFonts w:ascii="Arial" w:eastAsiaTheme="minorHAnsi" w:hAnsi="Arial" w:cstheme="minorBidi"/>
        </w:rPr>
        <w:t xml:space="preserve">Fra le molte applicazioni del lettore ultracompatto ATOM si trovano scansione laser, sistemi di misura a coordinate, produzione e test di semiconduttori e schermi piatti, controllo di motori ad alte prestazioni, microscopia e applicazioni di ricerca scientifica. Le versioni a 40 µm con cavo piatto misurano appena 6,7 x 12,7 x 20,5 mm e sono ideali per applicazioni di ispezione, metrologia e </w:t>
      </w:r>
      <w:r>
        <w:rPr>
          <w:rFonts w:ascii="Arial" w:eastAsiaTheme="minorHAnsi" w:hAnsi="Arial" w:cstheme="minorBidi"/>
        </w:rPr>
        <w:lastRenderedPageBreak/>
        <w:t>controllo del movimento in cui lo spazio è un elemento critico. ATOM è approvato CE ed è prodotto da Renishaw sotto severe procedure di controllo di qualità certificate ISO 9001:2008. Come tutti gli encoder Renishaw, ATOM è supportato da una rete di assistenza  presente in tutto il mondo.</w:t>
      </w:r>
    </w:p>
    <w:p w:rsidR="0006668E" w:rsidRPr="00F71F07" w:rsidRDefault="0006668E" w:rsidP="00F71F07"/>
    <w:sectPr w:rsidR="0006668E" w:rsidRPr="00F71F0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57" w:rsidRDefault="00FA1057" w:rsidP="002E2F8C">
      <w:r>
        <w:separator/>
      </w:r>
    </w:p>
  </w:endnote>
  <w:endnote w:type="continuationSeparator" w:id="0">
    <w:p w:rsidR="00FA1057" w:rsidRDefault="00FA1057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57" w:rsidRDefault="00FA1057" w:rsidP="002E2F8C">
      <w:r>
        <w:separator/>
      </w:r>
    </w:p>
  </w:footnote>
  <w:footnote w:type="continuationSeparator" w:id="0">
    <w:p w:rsidR="00FA1057" w:rsidRDefault="00FA1057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45EE2"/>
    <w:rsid w:val="0016753A"/>
    <w:rsid w:val="00180B30"/>
    <w:rsid w:val="00182797"/>
    <w:rsid w:val="0021225A"/>
    <w:rsid w:val="00227CE4"/>
    <w:rsid w:val="002469DB"/>
    <w:rsid w:val="002E2F8C"/>
    <w:rsid w:val="002F7C41"/>
    <w:rsid w:val="00301663"/>
    <w:rsid w:val="003377F3"/>
    <w:rsid w:val="0035464A"/>
    <w:rsid w:val="003647B3"/>
    <w:rsid w:val="0037242B"/>
    <w:rsid w:val="00381AE5"/>
    <w:rsid w:val="00387027"/>
    <w:rsid w:val="00392EF6"/>
    <w:rsid w:val="0039382D"/>
    <w:rsid w:val="003D5D29"/>
    <w:rsid w:val="003E6E81"/>
    <w:rsid w:val="003F2730"/>
    <w:rsid w:val="00407D9A"/>
    <w:rsid w:val="004863E7"/>
    <w:rsid w:val="00490E55"/>
    <w:rsid w:val="004930B0"/>
    <w:rsid w:val="0049414C"/>
    <w:rsid w:val="004A0AB0"/>
    <w:rsid w:val="004C5163"/>
    <w:rsid w:val="004F5243"/>
    <w:rsid w:val="00546FE4"/>
    <w:rsid w:val="005A7A54"/>
    <w:rsid w:val="0065468E"/>
    <w:rsid w:val="00691B3D"/>
    <w:rsid w:val="00694EDE"/>
    <w:rsid w:val="006C2C75"/>
    <w:rsid w:val="006E4D82"/>
    <w:rsid w:val="006F63F1"/>
    <w:rsid w:val="0073088A"/>
    <w:rsid w:val="00760943"/>
    <w:rsid w:val="00775194"/>
    <w:rsid w:val="007914A5"/>
    <w:rsid w:val="007C4DCE"/>
    <w:rsid w:val="007F616A"/>
    <w:rsid w:val="00864808"/>
    <w:rsid w:val="008757C5"/>
    <w:rsid w:val="008D3B4D"/>
    <w:rsid w:val="008E2064"/>
    <w:rsid w:val="00910A83"/>
    <w:rsid w:val="009B326C"/>
    <w:rsid w:val="00A32C35"/>
    <w:rsid w:val="00A73DF3"/>
    <w:rsid w:val="00A97343"/>
    <w:rsid w:val="00B35AA9"/>
    <w:rsid w:val="00B53C11"/>
    <w:rsid w:val="00B61F67"/>
    <w:rsid w:val="00B70DAB"/>
    <w:rsid w:val="00C47966"/>
    <w:rsid w:val="00CB0C2C"/>
    <w:rsid w:val="00CC4B43"/>
    <w:rsid w:val="00CF722A"/>
    <w:rsid w:val="00D20622"/>
    <w:rsid w:val="00D5531E"/>
    <w:rsid w:val="00D92177"/>
    <w:rsid w:val="00D94955"/>
    <w:rsid w:val="00D97E36"/>
    <w:rsid w:val="00E73435"/>
    <w:rsid w:val="00F05286"/>
    <w:rsid w:val="00F30D7C"/>
    <w:rsid w:val="00F560D5"/>
    <w:rsid w:val="00F71F07"/>
    <w:rsid w:val="00F81452"/>
    <w:rsid w:val="00FA1057"/>
    <w:rsid w:val="00FA3F2E"/>
    <w:rsid w:val="00FB0B5D"/>
    <w:rsid w:val="00FB6AA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1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E9D0AA-D534-428F-B3B2-D54D60394BF9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Renishaw PLC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nuovo encoder ottico incrementale miniaturizzato: un elemento essenziale per i sistemi di movimento</dc:title>
  <dc:subject>ATOM™: un innovativo encoder ottico</dc:subject>
  <dc:creator>Renishaw</dc:creator>
  <cp:lastModifiedBy>Jo Green</cp:lastModifiedBy>
  <cp:revision>5</cp:revision>
  <cp:lastPrinted>2011-08-09T11:37:00Z</cp:lastPrinted>
  <dcterms:created xsi:type="dcterms:W3CDTF">2014-02-06T11:10:00Z</dcterms:created>
  <dcterms:modified xsi:type="dcterms:W3CDTF">2014-03-03T19:19:00Z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